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2694F5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58614B">
        <w:rPr>
          <w:b/>
          <w:noProof/>
          <w:sz w:val="24"/>
        </w:rPr>
        <w:t>60</w:t>
      </w:r>
      <w:r w:rsidR="00E3313A">
        <w:rPr>
          <w:b/>
          <w:noProof/>
          <w:sz w:val="24"/>
        </w:rPr>
        <w:t xml:space="preserve"> </w:t>
      </w:r>
      <w:r w:rsidR="006A0CD6">
        <w:rPr>
          <w:b/>
          <w:noProof/>
          <w:sz w:val="24"/>
        </w:rPr>
        <w:t>meeting</w:t>
      </w:r>
      <w:r>
        <w:rPr>
          <w:b/>
          <w:i/>
          <w:noProof/>
          <w:sz w:val="28"/>
        </w:rPr>
        <w:tab/>
      </w:r>
      <w:r w:rsidR="002C1AE7">
        <w:rPr>
          <w:b/>
          <w:noProof/>
          <w:sz w:val="24"/>
        </w:rPr>
        <w:t>S2</w:t>
      </w:r>
      <w:r w:rsidR="00BE2D51" w:rsidRPr="00BE2D51">
        <w:rPr>
          <w:b/>
          <w:noProof/>
          <w:sz w:val="24"/>
        </w:rPr>
        <w:t>-</w:t>
      </w:r>
      <w:r w:rsidR="000300DB">
        <w:rPr>
          <w:b/>
          <w:noProof/>
          <w:sz w:val="24"/>
        </w:rPr>
        <w:t>2313521</w:t>
      </w:r>
    </w:p>
    <w:p w14:paraId="63414023" w14:textId="24D2C744" w:rsidR="00E8079D" w:rsidRDefault="0058614B" w:rsidP="00E8079D">
      <w:pPr>
        <w:pStyle w:val="CRCoverPage"/>
        <w:outlineLvl w:val="0"/>
        <w:rPr>
          <w:b/>
          <w:noProof/>
          <w:sz w:val="24"/>
        </w:rPr>
      </w:pPr>
      <w:r>
        <w:rPr>
          <w:rFonts w:cs="Arial"/>
          <w:b/>
          <w:bCs/>
          <w:sz w:val="24"/>
          <w:szCs w:val="24"/>
          <w:lang w:eastAsia="ko-KR"/>
        </w:rPr>
        <w:t>Chicago</w:t>
      </w:r>
      <w:r w:rsidR="00E3313A">
        <w:rPr>
          <w:rFonts w:cs="Arial"/>
          <w:b/>
          <w:bCs/>
          <w:sz w:val="24"/>
          <w:szCs w:val="24"/>
          <w:lang w:eastAsia="ko-KR"/>
        </w:rPr>
        <w:t xml:space="preserve">, </w:t>
      </w:r>
      <w:r>
        <w:rPr>
          <w:rFonts w:cs="Arial"/>
          <w:b/>
          <w:bCs/>
          <w:sz w:val="24"/>
          <w:szCs w:val="24"/>
          <w:lang w:eastAsia="ko-KR"/>
        </w:rPr>
        <w:t>USA</w:t>
      </w:r>
      <w:r w:rsidR="00914D8E">
        <w:rPr>
          <w:rFonts w:cs="Arial"/>
          <w:b/>
          <w:bCs/>
          <w:sz w:val="24"/>
          <w:szCs w:val="24"/>
          <w:lang w:eastAsia="zh-CN"/>
        </w:rPr>
        <w:t xml:space="preserve">, </w:t>
      </w:r>
      <w:r>
        <w:rPr>
          <w:rFonts w:cs="Arial"/>
          <w:b/>
          <w:bCs/>
          <w:sz w:val="24"/>
          <w:szCs w:val="24"/>
          <w:lang w:eastAsia="zh-CN"/>
        </w:rPr>
        <w:t>Nov</w:t>
      </w:r>
      <w:r w:rsidR="006A0CD6">
        <w:rPr>
          <w:rFonts w:cs="Arial"/>
          <w:b/>
          <w:bCs/>
          <w:sz w:val="24"/>
          <w:szCs w:val="24"/>
          <w:lang w:eastAsia="ko-KR"/>
        </w:rPr>
        <w:t xml:space="preserve"> </w:t>
      </w:r>
      <w:r w:rsidR="00E3313A">
        <w:rPr>
          <w:rFonts w:cs="Arial"/>
          <w:b/>
          <w:bCs/>
          <w:sz w:val="24"/>
          <w:szCs w:val="24"/>
          <w:lang w:eastAsia="ko-KR"/>
        </w:rPr>
        <w:t>1</w:t>
      </w:r>
      <w:r>
        <w:rPr>
          <w:rFonts w:cs="Arial"/>
          <w:b/>
          <w:bCs/>
          <w:sz w:val="24"/>
          <w:szCs w:val="24"/>
          <w:lang w:eastAsia="ko-KR"/>
        </w:rPr>
        <w:t>3</w:t>
      </w:r>
      <w:r w:rsidR="00914D8E">
        <w:rPr>
          <w:rFonts w:cs="Arial"/>
          <w:b/>
          <w:bCs/>
          <w:sz w:val="24"/>
          <w:szCs w:val="24"/>
          <w:lang w:eastAsia="ko-KR"/>
        </w:rPr>
        <w:t xml:space="preserve"> </w:t>
      </w:r>
      <w:r w:rsidR="006A0CD6">
        <w:rPr>
          <w:rFonts w:cs="Arial"/>
          <w:b/>
          <w:bCs/>
          <w:sz w:val="24"/>
          <w:szCs w:val="24"/>
          <w:lang w:eastAsia="ko-KR"/>
        </w:rPr>
        <w:t xml:space="preserve">– </w:t>
      </w:r>
      <w:r>
        <w:rPr>
          <w:rFonts w:cs="Arial"/>
          <w:b/>
          <w:bCs/>
          <w:sz w:val="24"/>
          <w:szCs w:val="24"/>
          <w:lang w:eastAsia="ko-KR"/>
        </w:rPr>
        <w:t>17</w:t>
      </w:r>
      <w:r w:rsidR="00E3313A">
        <w:rPr>
          <w:rFonts w:cs="Arial"/>
          <w:b/>
          <w:bCs/>
          <w:sz w:val="24"/>
          <w:szCs w:val="24"/>
          <w:lang w:eastAsia="ko-KR"/>
        </w:rPr>
        <w:t>,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Pr>
          <w:rFonts w:cs="Arial"/>
          <w:b/>
          <w:bCs/>
          <w:sz w:val="24"/>
          <w:szCs w:val="24"/>
          <w:lang w:eastAsia="ko-KR"/>
        </w:rPr>
        <w:t xml:space="preserve">                          </w:t>
      </w:r>
      <w:r w:rsidR="008F7555">
        <w:rPr>
          <w:rFonts w:cs="Arial"/>
          <w:b/>
          <w:bCs/>
          <w:sz w:val="24"/>
          <w:szCs w:val="24"/>
          <w:lang w:eastAsia="ko-KR"/>
        </w:rPr>
        <w:t xml:space="preserve">    </w:t>
      </w:r>
      <w:r w:rsidR="000300DB">
        <w:rPr>
          <w:rFonts w:cs="Arial"/>
          <w:b/>
          <w:bCs/>
          <w:sz w:val="24"/>
          <w:szCs w:val="24"/>
          <w:lang w:eastAsia="ko-KR"/>
        </w:rPr>
        <w:t>(revision of S2-2313257</w:t>
      </w:r>
      <w:r>
        <w:rPr>
          <w:rFonts w:cs="Arial"/>
          <w:b/>
          <w:bCs/>
          <w:sz w:val="24"/>
          <w:szCs w:val="24"/>
          <w:lang w:eastAsia="ko-KR"/>
        </w:rPr>
        <w:t>)</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20E0EA" w:rsidR="001E41F3" w:rsidRPr="003E46D8" w:rsidRDefault="00DF51D5" w:rsidP="004148EB">
            <w:pPr>
              <w:pStyle w:val="CRCoverPage"/>
              <w:spacing w:after="0"/>
              <w:rPr>
                <w:b/>
                <w:noProof/>
                <w:sz w:val="28"/>
                <w:lang w:eastAsia="ja-JP"/>
              </w:rPr>
            </w:pPr>
            <w:r>
              <w:rPr>
                <w:b/>
                <w:noProof/>
                <w:sz w:val="28"/>
                <w:lang w:eastAsia="ja-JP"/>
              </w:rPr>
              <w:t>4359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FDAF56D" w:rsidR="001E41F3" w:rsidRPr="00410371" w:rsidRDefault="002911A4" w:rsidP="00E13F3D">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E8C45F"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2E50AF">
              <w:rPr>
                <w:b/>
                <w:noProof/>
                <w:sz w:val="28"/>
              </w:rPr>
              <w:t>3</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CB2ADB3" w:rsidR="001E41F3" w:rsidRDefault="00E3313A" w:rsidP="00E3313A">
            <w:pPr>
              <w:pStyle w:val="CRCoverPage"/>
              <w:spacing w:after="0"/>
              <w:rPr>
                <w:noProof/>
              </w:rPr>
            </w:pPr>
            <w:r w:rsidRPr="00E3313A">
              <w:rPr>
                <w:noProof/>
              </w:rPr>
              <w:t>ATSSS_Secondary</w:t>
            </w:r>
            <w:r w:rsidR="000519B7">
              <w:rPr>
                <w:noProof/>
              </w:rPr>
              <w:t xml:space="preserve"> re-auth for MAPDU session when one access is in 5GC and other in EPC</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EF524DB" w:rsidR="001E41F3" w:rsidRDefault="008C6D53" w:rsidP="008C6D53">
            <w:pPr>
              <w:pStyle w:val="CRCoverPage"/>
              <w:spacing w:after="0"/>
              <w:rPr>
                <w:noProof/>
              </w:rPr>
            </w:pPr>
            <w:r>
              <w:rPr>
                <w:rFonts w:cs="Arial"/>
                <w:lang w:val="nb-NO" w:eastAsia="ja-JP"/>
              </w:rPr>
              <w:t>ATSSS_Ph3</w:t>
            </w:r>
            <w:r w:rsidR="00880208">
              <w:rPr>
                <w:rFonts w:cs="Arial"/>
                <w:lang w:val="nb-NO" w:eastAsia="ja-JP"/>
              </w:rPr>
              <w:t xml:space="preserve"> </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6D59CEE" w:rsidR="001E41F3" w:rsidRDefault="00E3313A" w:rsidP="002C1AE7">
            <w:pPr>
              <w:pStyle w:val="CRCoverPage"/>
              <w:spacing w:after="0"/>
              <w:ind w:left="100"/>
              <w:rPr>
                <w:noProof/>
              </w:rPr>
            </w:pPr>
            <w:r>
              <w:rPr>
                <w:noProof/>
              </w:rPr>
              <w:t>2023</w:t>
            </w:r>
            <w:r w:rsidR="002E50AF">
              <w:rPr>
                <w:noProof/>
              </w:rPr>
              <w:t>-11-02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A64A05">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62266CCA" w14:textId="04726884" w:rsidR="001E41F3" w:rsidRDefault="00323B17" w:rsidP="00E3313A">
            <w:pPr>
              <w:pStyle w:val="CRCoverPage"/>
              <w:spacing w:after="0"/>
              <w:ind w:right="-609"/>
              <w:rPr>
                <w:b/>
                <w:noProof/>
              </w:rPr>
            </w:pPr>
            <w:r>
              <w:rPr>
                <w:b/>
                <w:noProof/>
                <w:lang w:eastAsia="ja-JP"/>
              </w:rPr>
              <w:t>F</w:t>
            </w:r>
          </w:p>
        </w:tc>
        <w:tc>
          <w:tcPr>
            <w:tcW w:w="3728"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A64A05">
        <w:tc>
          <w:tcPr>
            <w:tcW w:w="2368"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0CAFB97" w14:textId="4FA915EA" w:rsidR="00E3313A" w:rsidRDefault="004F6BD5" w:rsidP="00EA3A89">
            <w:pPr>
              <w:pStyle w:val="CRCoverPage"/>
              <w:spacing w:after="0"/>
              <w:ind w:left="100"/>
              <w:rPr>
                <w:noProof/>
                <w:lang w:eastAsia="ja-JP"/>
              </w:rPr>
            </w:pPr>
            <w:r>
              <w:t xml:space="preserve">In </w:t>
            </w:r>
            <w:r w:rsidR="00E3313A">
              <w:t xml:space="preserve">the spec it is mentioned that </w:t>
            </w:r>
            <w:r w:rsidR="00A75933">
              <w:t>SM</w:t>
            </w:r>
            <w:r w:rsidR="00E3313A">
              <w:t>F</w:t>
            </w:r>
            <w:r w:rsidR="004E72B6">
              <w:t>/SMF+PGW-C</w:t>
            </w:r>
            <w:r w:rsidR="00E3313A">
              <w:t xml:space="preserve"> update to DN-AAA that re-authentication </w:t>
            </w:r>
            <w:proofErr w:type="spellStart"/>
            <w:r w:rsidR="00E3313A">
              <w:t>can not</w:t>
            </w:r>
            <w:proofErr w:type="spellEnd"/>
            <w:r w:rsidR="00E3313A">
              <w:t xml:space="preserve"> be trig</w:t>
            </w:r>
            <w:r w:rsidR="004E72B6">
              <w:t>g</w:t>
            </w:r>
            <w:r w:rsidR="00E3313A">
              <w:t xml:space="preserve">ered in the case it receives failure from </w:t>
            </w:r>
            <w:r w:rsidR="004E72B6">
              <w:t>A</w:t>
            </w:r>
            <w:r w:rsidR="00E3313A">
              <w:t>MF</w:t>
            </w:r>
            <w:r w:rsidR="004E72B6">
              <w:t>/MME</w:t>
            </w:r>
            <w:r w:rsidR="006D471C">
              <w:t xml:space="preserve"> as per clause 4.3.2.3</w:t>
            </w:r>
            <w:r w:rsidR="004E72B6">
              <w:t xml:space="preserve"> and Annex H.2</w:t>
            </w:r>
            <w:r w:rsidR="00E3313A">
              <w:t>. For MAPDU session there is a need for SMF</w:t>
            </w:r>
            <w:r w:rsidR="004E72B6">
              <w:t>/SMF+PGW-C</w:t>
            </w:r>
            <w:r w:rsidR="00E3313A">
              <w:t xml:space="preserve"> to </w:t>
            </w:r>
            <w:r w:rsidR="004E72B6">
              <w:t xml:space="preserve">try </w:t>
            </w:r>
            <w:r w:rsidR="00E3313A">
              <w:t xml:space="preserve">the other Access Type for </w:t>
            </w:r>
            <w:r w:rsidR="0070624E">
              <w:t>re</w:t>
            </w:r>
            <w:r w:rsidR="00586685">
              <w:t>trying re-</w:t>
            </w:r>
            <w:proofErr w:type="spellStart"/>
            <w:r w:rsidR="00586685">
              <w:t>athentication</w:t>
            </w:r>
            <w:proofErr w:type="spellEnd"/>
            <w:r w:rsidR="00586685">
              <w:t>. Otherwise it may happen that DN-AAA server or SMF itself may release the PDU session if re-</w:t>
            </w:r>
            <w:proofErr w:type="spellStart"/>
            <w:r w:rsidR="00586685">
              <w:t>athentication</w:t>
            </w:r>
            <w:proofErr w:type="spellEnd"/>
            <w:r w:rsidR="00586685">
              <w:t xml:space="preserve"> </w:t>
            </w:r>
            <w:proofErr w:type="spellStart"/>
            <w:r w:rsidR="00586685">
              <w:t>can not</w:t>
            </w:r>
            <w:proofErr w:type="spellEnd"/>
            <w:r w:rsidR="00586685">
              <w:t xml:space="preserve">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A64A05">
        <w:tc>
          <w:tcPr>
            <w:tcW w:w="2368"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272"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A64A05">
        <w:tc>
          <w:tcPr>
            <w:tcW w:w="2368"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21B3CB1A"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w:t>
            </w:r>
            <w:r w:rsidR="004E72B6">
              <w:rPr>
                <w:noProof/>
                <w:lang w:eastAsia="ja-JP"/>
              </w:rPr>
              <w:t>/SMF+PGW-C after receiving failure for one access type from AMF/MME that reauthentication cant be triggered, try with other access type for triggering reauthentication.</w:t>
            </w:r>
            <w:r w:rsidR="00586685">
              <w:rPr>
                <w:noProof/>
                <w:lang w:eastAsia="ja-JP"/>
              </w:rPr>
              <w:t>.</w:t>
            </w:r>
          </w:p>
          <w:p w14:paraId="73742748" w14:textId="020DF5B0" w:rsidR="00586685" w:rsidRDefault="00586685" w:rsidP="00913EDB">
            <w:pPr>
              <w:pStyle w:val="CRCoverPage"/>
              <w:numPr>
                <w:ilvl w:val="0"/>
                <w:numId w:val="20"/>
              </w:numPr>
              <w:spacing w:after="0"/>
              <w:rPr>
                <w:noProof/>
                <w:lang w:eastAsia="ja-JP"/>
              </w:rPr>
            </w:pPr>
            <w:r>
              <w:rPr>
                <w:noProof/>
                <w:lang w:eastAsia="ja-JP"/>
              </w:rPr>
              <w:t>Only when it fails on both AT then only SMF</w:t>
            </w:r>
            <w:r w:rsidR="004E72B6">
              <w:rPr>
                <w:noProof/>
                <w:lang w:eastAsia="ja-JP"/>
              </w:rPr>
              <w:t>/SMF+PGW-C</w:t>
            </w:r>
            <w:r>
              <w:rPr>
                <w:noProof/>
                <w:lang w:eastAsia="ja-JP"/>
              </w:rPr>
              <w:t xml:space="preserve">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A64A05">
        <w:tc>
          <w:tcPr>
            <w:tcW w:w="2368"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A64A05">
        <w:tc>
          <w:tcPr>
            <w:tcW w:w="2368"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A64A05">
        <w:tc>
          <w:tcPr>
            <w:tcW w:w="2368" w:type="dxa"/>
            <w:gridSpan w:val="2"/>
          </w:tcPr>
          <w:p w14:paraId="43784B82" w14:textId="77777777" w:rsidR="001E41F3" w:rsidRDefault="001E41F3">
            <w:pPr>
              <w:pStyle w:val="CRCoverPage"/>
              <w:spacing w:after="0"/>
              <w:rPr>
                <w:b/>
                <w:i/>
                <w:noProof/>
                <w:sz w:val="8"/>
                <w:szCs w:val="8"/>
              </w:rPr>
            </w:pPr>
          </w:p>
        </w:tc>
        <w:tc>
          <w:tcPr>
            <w:tcW w:w="7272" w:type="dxa"/>
            <w:gridSpan w:val="9"/>
          </w:tcPr>
          <w:p w14:paraId="78F5A4EC" w14:textId="77777777" w:rsidR="001E41F3" w:rsidRDefault="001E41F3">
            <w:pPr>
              <w:pStyle w:val="CRCoverPage"/>
              <w:spacing w:after="0"/>
              <w:rPr>
                <w:noProof/>
                <w:sz w:val="8"/>
                <w:szCs w:val="8"/>
              </w:rPr>
            </w:pPr>
          </w:p>
        </w:tc>
      </w:tr>
      <w:tr w:rsidR="001E41F3" w14:paraId="13A8D27F" w14:textId="77777777" w:rsidTr="00A64A05">
        <w:tc>
          <w:tcPr>
            <w:tcW w:w="2368"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A64A05">
        <w:tc>
          <w:tcPr>
            <w:tcW w:w="2368"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A64A05">
        <w:tc>
          <w:tcPr>
            <w:tcW w:w="2368"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A64A05">
        <w:tc>
          <w:tcPr>
            <w:tcW w:w="2368"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A64A05">
        <w:tc>
          <w:tcPr>
            <w:tcW w:w="2368"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A64A05">
        <w:tc>
          <w:tcPr>
            <w:tcW w:w="2368"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A64A05">
        <w:tc>
          <w:tcPr>
            <w:tcW w:w="2368" w:type="dxa"/>
            <w:gridSpan w:val="2"/>
            <w:tcBorders>
              <w:left w:val="single" w:sz="4" w:space="0" w:color="auto"/>
            </w:tcBorders>
          </w:tcPr>
          <w:p w14:paraId="038E0BF1" w14:textId="77777777" w:rsidR="001E41F3" w:rsidRDefault="001E41F3">
            <w:pPr>
              <w:pStyle w:val="CRCoverPage"/>
              <w:spacing w:after="0"/>
              <w:rPr>
                <w:b/>
                <w:i/>
                <w:noProof/>
              </w:rPr>
            </w:pPr>
          </w:p>
        </w:tc>
        <w:tc>
          <w:tcPr>
            <w:tcW w:w="7272"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A64A05">
        <w:tc>
          <w:tcPr>
            <w:tcW w:w="2368"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A64A05">
        <w:tc>
          <w:tcPr>
            <w:tcW w:w="2368"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A64A05">
        <w:tc>
          <w:tcPr>
            <w:tcW w:w="2368"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Heading4"/>
      </w:pPr>
      <w:bookmarkStart w:id="2" w:name="_Toc138763345"/>
      <w:bookmarkStart w:id="3" w:name="_Toc138306969"/>
      <w:bookmarkStart w:id="4" w:name="_Toc45193191"/>
      <w:bookmarkStart w:id="5" w:name="_Toc47592823"/>
      <w:bookmarkStart w:id="6" w:name="_Toc51834910"/>
      <w:bookmarkStart w:id="7" w:name="_Toc75411703"/>
      <w:bookmarkStart w:id="8" w:name="_Toc27894663"/>
      <w:bookmarkStart w:id="9" w:name="_Toc36191730"/>
      <w:bookmarkStart w:id="10" w:name="_Toc45192816"/>
      <w:bookmarkStart w:id="11" w:name="_Toc47592448"/>
      <w:bookmarkStart w:id="12" w:name="_Toc51834529"/>
      <w:bookmarkStart w:id="13" w:name="_Toc75411291"/>
      <w:bookmarkStart w:id="14" w:name="_Toc68061709"/>
      <w:r>
        <w:t>4.22.9.4</w:t>
      </w:r>
      <w:r>
        <w:tab/>
        <w:t>Network Triggered Service Request</w:t>
      </w:r>
      <w:bookmarkEnd w:id="2"/>
    </w:p>
    <w:p w14:paraId="2791EEAC" w14:textId="77777777" w:rsidR="00CC5738" w:rsidRDefault="00CC5738" w:rsidP="00CC5738">
      <w:r>
        <w:t>The signalling flow for a Network Triggered Service Request is based on the signalling flow in Figure 4.2.3.3-1 with the following differences and clarifications:</w:t>
      </w:r>
    </w:p>
    <w:p w14:paraId="247E040B" w14:textId="77777777" w:rsidR="00CC5738" w:rsidRDefault="00CC5738" w:rsidP="00CC5738">
      <w:pPr>
        <w:pStyle w:val="B1"/>
      </w:pPr>
      <w:r>
        <w:t>-</w:t>
      </w:r>
      <w:r>
        <w:tab/>
        <w:t>In step 2a, the SMF determines over which access (3GPP access or non-3GPP access or both accesses) the user plane resources need to be activated for the MA PDU Session. The SMF may consider Steering Mode to determine the target access.</w:t>
      </w:r>
    </w:p>
    <w:p w14:paraId="116DDF62" w14:textId="77777777" w:rsidR="00CC5738" w:rsidRDefault="00CC5738" w:rsidP="00CC5738">
      <w:pPr>
        <w:pStyle w:val="B1"/>
      </w:pPr>
      <w:r>
        <w:t>-</w:t>
      </w:r>
      <w:r>
        <w:tab/>
        <w:t>In step 3a, the SMF indicates to the AMF the access type (3GPP access or non-3GPP access) over which the user plane resources are to be activated for the MA PDU Session.</w:t>
      </w:r>
    </w:p>
    <w:p w14:paraId="3F1F6DB8" w14:textId="77777777" w:rsidR="00CC5738" w:rsidRPr="008A4F11" w:rsidRDefault="00CC5738" w:rsidP="00CC5738">
      <w:pPr>
        <w:pStyle w:val="NO"/>
      </w:pPr>
      <w:r>
        <w:t>NOTE 1:</w:t>
      </w:r>
      <w:r>
        <w:tab/>
        <w:t>If the SMF determines to activate both accesses, the SMF performs this step two times, i.e. one for 3GPP access and the other one for non-3GPP access.</w:t>
      </w:r>
    </w:p>
    <w:p w14:paraId="33C111BF" w14:textId="6E32E7A8" w:rsidR="00CC5738" w:rsidRDefault="00CC5738" w:rsidP="00CC5738">
      <w:pPr>
        <w:pStyle w:val="B1"/>
      </w:pPr>
      <w:r>
        <w:tab/>
        <w:t>In the case of DN-AAA or SMF initiated Secondary re-authentication procedure, when the SMF invokes the Namf_Communication_N1N2MessageTransfer service operation, SMF may indicate the target access type of sending N1 NAS message to the UE.</w:t>
      </w:r>
      <w:ins w:id="15" w:author="Ashok/Samsung" w:date="2023-11-02T12:07:00Z">
        <w:del w:id="16" w:author="Samsung" w:date="2023-11-16T15:10:00Z">
          <w:r w:rsidRPr="00CC5738" w:rsidDel="00A75933">
            <w:delText xml:space="preserve"> </w:delText>
          </w:r>
        </w:del>
      </w:ins>
    </w:p>
    <w:p w14:paraId="10D2A76E" w14:textId="77777777" w:rsidR="00CC5738" w:rsidRDefault="00CC5738" w:rsidP="00CC5738">
      <w:pPr>
        <w:pStyle w:val="B1"/>
      </w:pPr>
      <w:r>
        <w:t>-</w:t>
      </w:r>
      <w:r>
        <w:tab/>
        <w:t>In step 4, the AMF considers the MA PDU Session is associated with the access type the SMF has indicated in step 3a.</w:t>
      </w:r>
    </w:p>
    <w:p w14:paraId="7C6DCEAB" w14:textId="77777777" w:rsidR="00CC5738" w:rsidRDefault="00CC5738" w:rsidP="00CC5738">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B9E80AB" w14:textId="77777777" w:rsidR="00CC5738" w:rsidRDefault="00CC5738" w:rsidP="00CC5738">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2ABACE0E" w14:textId="1D87C3A6" w:rsidR="00CC5738" w:rsidRPr="00A75933" w:rsidRDefault="00CC5738" w:rsidP="00CC5738">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r w:rsidRPr="00A75933">
        <w:t>implementation dependent.</w:t>
      </w:r>
    </w:p>
    <w:p w14:paraId="7C69829B" w14:textId="001933EC" w:rsidR="00CC5738" w:rsidRDefault="00CC5738" w:rsidP="00CC5738">
      <w:pPr>
        <w:pStyle w:val="B1"/>
      </w:pPr>
      <w:r w:rsidRPr="00A75933">
        <w:t xml:space="preserve">      </w:t>
      </w:r>
      <w:ins w:id="17" w:author="Ashok/Samsung" w:date="2023-11-02T12:07:00Z">
        <w:r w:rsidRPr="00A75933">
          <w:t xml:space="preserve">If </w:t>
        </w:r>
      </w:ins>
      <w:ins w:id="18" w:author="Myungjune@LGE_r01" w:date="2023-11-15T11:36:00Z">
        <w:r w:rsidR="009563F7" w:rsidRPr="00A75933">
          <w:t>this procedure is trigger</w:t>
        </w:r>
      </w:ins>
      <w:ins w:id="19" w:author="Samsung" w:date="2023-11-16T15:10:00Z">
        <w:r w:rsidR="00A75933" w:rsidRPr="00A75933">
          <w:rPr>
            <w:rPrChange w:id="20" w:author="Samsung" w:date="2023-11-16T15:13:00Z">
              <w:rPr>
                <w:highlight w:val="yellow"/>
              </w:rPr>
            </w:rPrChange>
          </w:rPr>
          <w:t>e</w:t>
        </w:r>
      </w:ins>
      <w:ins w:id="21" w:author="Myungjune@LGE_r01" w:date="2023-11-15T11:36:00Z">
        <w:r w:rsidR="009563F7" w:rsidRPr="00A75933">
          <w:t xml:space="preserve">d for </w:t>
        </w:r>
      </w:ins>
      <w:ins w:id="22" w:author="Myungjune@LGE_r01" w:date="2023-11-15T11:37:00Z">
        <w:r w:rsidR="009563F7" w:rsidRPr="00A75933">
          <w:t xml:space="preserve">Secondary Re-authentication and </w:t>
        </w:r>
      </w:ins>
      <w:ins w:id="23" w:author="Yishan" w:date="2023-11-16T00:01:00Z">
        <w:r w:rsidR="00DD3D94" w:rsidRPr="00A75933">
          <w:rPr>
            <w:rPrChange w:id="24" w:author="Samsung" w:date="2023-11-16T15:13:00Z">
              <w:rPr>
                <w:highlight w:val="yellow"/>
              </w:rPr>
            </w:rPrChange>
          </w:rPr>
          <w:t xml:space="preserve">UE </w:t>
        </w:r>
      </w:ins>
      <w:ins w:id="25" w:author="Samsung" w:date="2023-11-16T15:10:00Z">
        <w:r w:rsidR="00A75933" w:rsidRPr="00A75933">
          <w:rPr>
            <w:rPrChange w:id="26" w:author="Samsung" w:date="2023-11-16T15:13:00Z">
              <w:rPr>
                <w:highlight w:val="yellow"/>
              </w:rPr>
            </w:rPrChange>
          </w:rPr>
          <w:t>and SMF</w:t>
        </w:r>
      </w:ins>
      <w:ins w:id="27" w:author="Samsung" w:date="2023-11-16T15:11:00Z">
        <w:r w:rsidR="00A75933" w:rsidRPr="00A75933">
          <w:rPr>
            <w:rPrChange w:id="28" w:author="Samsung" w:date="2023-11-16T15:13:00Z">
              <w:rPr>
                <w:highlight w:val="yellow"/>
              </w:rPr>
            </w:rPrChange>
          </w:rPr>
          <w:t xml:space="preserve">+PGW-C </w:t>
        </w:r>
      </w:ins>
      <w:ins w:id="29" w:author="Yishan" w:date="2023-11-16T00:01:00Z">
        <w:r w:rsidR="00DD3D94" w:rsidRPr="00A75933">
          <w:rPr>
            <w:rPrChange w:id="30" w:author="Samsung" w:date="2023-11-16T15:13:00Z">
              <w:rPr>
                <w:highlight w:val="yellow"/>
              </w:rPr>
            </w:rPrChange>
          </w:rPr>
          <w:t>support</w:t>
        </w:r>
      </w:ins>
      <w:ins w:id="31" w:author="Samsung" w:date="2023-11-16T15:13:00Z">
        <w:r w:rsidR="00A75933">
          <w:t>s</w:t>
        </w:r>
      </w:ins>
      <w:bookmarkStart w:id="32" w:name="_GoBack"/>
      <w:bookmarkEnd w:id="32"/>
      <w:ins w:id="33" w:author="Yishan" w:date="2023-11-16T00:01:00Z">
        <w:r w:rsidR="00DD3D94" w:rsidRPr="00A75933">
          <w:rPr>
            <w:rPrChange w:id="34" w:author="Samsung" w:date="2023-11-16T15:13:00Z">
              <w:rPr>
                <w:highlight w:val="yellow"/>
              </w:rPr>
            </w:rPrChange>
          </w:rPr>
          <w:t xml:space="preserve"> for DN authentication and authorization over EPC as per Clause 5.4.4b,</w:t>
        </w:r>
        <w:r w:rsidR="00DD3D94" w:rsidRPr="00A75933">
          <w:t xml:space="preserve"> </w:t>
        </w:r>
      </w:ins>
      <w:ins w:id="35" w:author="Ashok/Samsung" w:date="2023-11-02T12:07:00Z">
        <w:r w:rsidRPr="00A75933">
          <w:t xml:space="preserve">SMF+PGW-C </w:t>
        </w:r>
      </w:ins>
      <w:ins w:id="36" w:author="Yishan" w:date="2023-11-16T00:05:00Z">
        <w:r w:rsidR="00DD3D94" w:rsidRPr="00A75933">
          <w:t>selects</w:t>
        </w:r>
      </w:ins>
      <w:ins w:id="37" w:author="Ashok/Samsung" w:date="2023-11-02T12:07:00Z">
        <w:r w:rsidRPr="00A75933">
          <w:t xml:space="preserve"> one access type from </w:t>
        </w:r>
      </w:ins>
      <w:ins w:id="38" w:author="Samsung" w:date="2023-11-16T15:12:00Z">
        <w:r w:rsidR="00A75933" w:rsidRPr="00A75933">
          <w:t>non-</w:t>
        </w:r>
      </w:ins>
      <w:ins w:id="39" w:author="Yishan" w:date="2023-11-16T00:00:00Z">
        <w:r w:rsidR="00DD3D94" w:rsidRPr="00A75933">
          <w:rPr>
            <w:rPrChange w:id="40" w:author="Samsung" w:date="2023-11-16T15:13:00Z">
              <w:rPr/>
            </w:rPrChange>
          </w:rPr>
          <w:t>3GPP access connected to 5GC or 3GPP access connected to EPC</w:t>
        </w:r>
      </w:ins>
      <w:ins w:id="41" w:author="Samsung" w:date="2023-11-15T10:54:00Z">
        <w:r w:rsidR="00C726D6" w:rsidRPr="00A75933">
          <w:rPr>
            <w:rPrChange w:id="42" w:author="Samsung" w:date="2023-11-16T15:13:00Z">
              <w:rPr/>
            </w:rPrChange>
          </w:rPr>
          <w:t xml:space="preserve"> </w:t>
        </w:r>
      </w:ins>
      <w:ins w:id="43" w:author="Ashok/Samsung" w:date="2023-11-02T12:07:00Z">
        <w:r w:rsidRPr="00A75933">
          <w:rPr>
            <w:rPrChange w:id="44" w:author="Samsung" w:date="2023-11-16T15:13:00Z">
              <w:rPr/>
            </w:rPrChange>
          </w:rPr>
          <w:t>in step 3a</w:t>
        </w:r>
      </w:ins>
      <w:ins w:id="45" w:author="Yishan" w:date="2023-11-16T00:02:00Z">
        <w:r w:rsidR="00DD3D94" w:rsidRPr="00A75933">
          <w:rPr>
            <w:rPrChange w:id="46" w:author="Samsung" w:date="2023-11-16T15:13:00Z">
              <w:rPr/>
            </w:rPrChange>
          </w:rPr>
          <w:t>.</w:t>
        </w:r>
      </w:ins>
      <w:ins w:id="47" w:author="Ashok/Samsung" w:date="2023-11-02T12:07:00Z">
        <w:r w:rsidRPr="00A75933">
          <w:rPr>
            <w:rPrChange w:id="48" w:author="Samsung" w:date="2023-11-16T15:13:00Z">
              <w:rPr/>
            </w:rPrChange>
          </w:rPr>
          <w:t xml:space="preserve"> </w:t>
        </w:r>
      </w:ins>
      <w:ins w:id="49" w:author="Yishan" w:date="2023-11-16T00:02:00Z">
        <w:r w:rsidR="00DD3D94" w:rsidRPr="00A75933">
          <w:rPr>
            <w:rPrChange w:id="50" w:author="Samsung" w:date="2023-11-16T15:13:00Z">
              <w:rPr/>
            </w:rPrChange>
          </w:rPr>
          <w:t xml:space="preserve">If </w:t>
        </w:r>
      </w:ins>
      <w:ins w:id="51" w:author="Ashok/Samsung" w:date="2023-11-02T12:07:00Z">
        <w:r w:rsidRPr="00A75933">
          <w:rPr>
            <w:rPrChange w:id="52" w:author="Samsung" w:date="2023-11-16T15:13:00Z">
              <w:rPr/>
            </w:rPrChange>
          </w:rPr>
          <w:t>the SMF+PGW-C receives failure indication from the AMF or MME</w:t>
        </w:r>
      </w:ins>
      <w:ins w:id="53" w:author="Samsung" w:date="2023-11-15T10:51:00Z">
        <w:r w:rsidR="004E72B6" w:rsidRPr="00A75933">
          <w:rPr>
            <w:rPrChange w:id="54" w:author="Samsung" w:date="2023-11-16T15:13:00Z">
              <w:rPr/>
            </w:rPrChange>
          </w:rPr>
          <w:t xml:space="preserve"> </w:t>
        </w:r>
      </w:ins>
      <w:ins w:id="55" w:author="Ashok/Samsung" w:date="2023-11-02T12:07:00Z">
        <w:r w:rsidRPr="00A75933">
          <w:rPr>
            <w:rPrChange w:id="56" w:author="Samsung" w:date="2023-11-16T15:13:00Z">
              <w:rPr/>
            </w:rPrChange>
          </w:rPr>
          <w:t xml:space="preserve">that UE is unreachable then SMF+PGW-C retries by sending </w:t>
        </w:r>
      </w:ins>
      <w:ins w:id="57" w:author="Yishan" w:date="2023-11-16T00:05:00Z">
        <w:r w:rsidR="00DD3D94" w:rsidRPr="00A75933">
          <w:rPr>
            <w:rPrChange w:id="58" w:author="Samsung" w:date="2023-11-16T15:13:00Z">
              <w:rPr/>
            </w:rPrChange>
          </w:rPr>
          <w:t xml:space="preserve">it </w:t>
        </w:r>
      </w:ins>
      <w:ins w:id="59" w:author="Yishan" w:date="2023-11-16T00:03:00Z">
        <w:r w:rsidR="00DD3D94" w:rsidRPr="00A75933">
          <w:rPr>
            <w:rPrChange w:id="60" w:author="Samsung" w:date="2023-11-16T15:13:00Z">
              <w:rPr/>
            </w:rPrChange>
          </w:rPr>
          <w:t xml:space="preserve">to </w:t>
        </w:r>
      </w:ins>
      <w:ins w:id="61" w:author="Ashok/Samsung" w:date="2023-11-02T12:07:00Z">
        <w:r w:rsidRPr="00A75933">
          <w:rPr>
            <w:rPrChange w:id="62" w:author="Samsung" w:date="2023-11-16T15:13:00Z">
              <w:rPr/>
            </w:rPrChange>
          </w:rPr>
          <w:t xml:space="preserve">the other access type. Only when the failure is received </w:t>
        </w:r>
      </w:ins>
      <w:ins w:id="63" w:author="Yishan" w:date="2023-11-16T00:04:00Z">
        <w:r w:rsidR="00DD3D94" w:rsidRPr="00A75933">
          <w:rPr>
            <w:rPrChange w:id="64" w:author="Samsung" w:date="2023-11-16T15:13:00Z">
              <w:rPr/>
            </w:rPrChange>
          </w:rPr>
          <w:t>from</w:t>
        </w:r>
      </w:ins>
      <w:ins w:id="65" w:author="Ashok/Samsung" w:date="2023-11-02T12:07:00Z">
        <w:r w:rsidRPr="00A75933">
          <w:rPr>
            <w:rPrChange w:id="66" w:author="Samsung" w:date="2023-11-16T15:13:00Z">
              <w:rPr/>
            </w:rPrChange>
          </w:rPr>
          <w:t xml:space="preserve"> both AMF and MME</w:t>
        </w:r>
      </w:ins>
      <w:ins w:id="67" w:author="Yishan" w:date="2023-11-16T00:04:00Z">
        <w:r w:rsidR="00DD3D94" w:rsidRPr="00A75933">
          <w:rPr>
            <w:rPrChange w:id="68" w:author="Samsung" w:date="2023-11-16T15:13:00Z">
              <w:rPr/>
            </w:rPrChange>
          </w:rPr>
          <w:t>,</w:t>
        </w:r>
      </w:ins>
      <w:ins w:id="69" w:author="Ashok/Samsung" w:date="2023-11-02T12:07:00Z">
        <w:r>
          <w:t xml:space="preserve"> then SMF+PGW-C informs the DN-AAA Server that UE is not reachable for re-authentication as per clause 4.3.2.3 and H.2.1.</w:t>
        </w:r>
      </w:ins>
    </w:p>
    <w:p w14:paraId="39178580" w14:textId="13C7532D" w:rsidR="004C1C5A" w:rsidRDefault="00CC5738" w:rsidP="00CC5738">
      <w:pPr>
        <w:pStyle w:val="NO"/>
      </w:pPr>
      <w:r>
        <w:t>NOTE 2:</w:t>
      </w:r>
      <w:r>
        <w:tab/>
        <w:t>The provision of access availability/unavailability reports via user plane specified in clause 5.32.5.3 is UE implementation dependent. Such reporting by UE to UPF, can assist Anchor UPF to decide on handling DL traffic for the UE.</w:t>
      </w:r>
      <w:r w:rsidR="004C1C5A">
        <w:tab/>
      </w:r>
    </w:p>
    <w:bookmarkEnd w:id="3"/>
    <w:bookmarkEnd w:id="4"/>
    <w:bookmarkEnd w:id="5"/>
    <w:bookmarkEnd w:id="6"/>
    <w:bookmarkEnd w:id="7"/>
    <w:bookmarkEnd w:id="8"/>
    <w:bookmarkEnd w:id="9"/>
    <w:bookmarkEnd w:id="10"/>
    <w:bookmarkEnd w:id="11"/>
    <w:bookmarkEnd w:id="12"/>
    <w:bookmarkEnd w:id="13"/>
    <w:p w14:paraId="75B989DE" w14:textId="221151F9"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CC5738">
        <w:rPr>
          <w:rFonts w:ascii="Arial" w:hAnsi="Arial" w:cs="Arial"/>
          <w:b/>
          <w:noProof/>
          <w:color w:val="C5003D"/>
          <w:sz w:val="28"/>
          <w:szCs w:val="28"/>
          <w:lang w:val="en-US"/>
        </w:rPr>
        <w:t>E</w:t>
      </w:r>
      <w:r>
        <w:rPr>
          <w:rFonts w:ascii="Arial" w:hAnsi="Arial" w:cs="Arial"/>
          <w:b/>
          <w:noProof/>
          <w:color w:val="C5003D"/>
          <w:sz w:val="28"/>
          <w:szCs w:val="28"/>
          <w:lang w:val="en-US"/>
        </w:rPr>
        <w:t>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4"/>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238D4" w14:textId="77777777" w:rsidR="00631516" w:rsidRDefault="00631516">
      <w:r>
        <w:separator/>
      </w:r>
    </w:p>
  </w:endnote>
  <w:endnote w:type="continuationSeparator" w:id="0">
    <w:p w14:paraId="4CB15C63" w14:textId="77777777" w:rsidR="00631516" w:rsidRDefault="0063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D8769" w14:textId="77777777" w:rsidR="00631516" w:rsidRDefault="00631516">
      <w:r>
        <w:separator/>
      </w:r>
    </w:p>
  </w:footnote>
  <w:footnote w:type="continuationSeparator" w:id="0">
    <w:p w14:paraId="4C0AD975" w14:textId="77777777" w:rsidR="00631516" w:rsidRDefault="0063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6ACF3F4B" w:rsidR="00FA03FC" w:rsidRDefault="009563F7">
    <w:r>
      <w:rPr>
        <w:noProof/>
        <w:lang w:val="en-IN" w:eastAsia="en-IN"/>
      </w:rPr>
      <mc:AlternateContent>
        <mc:Choice Requires="wps">
          <w:drawing>
            <wp:anchor distT="0" distB="0" distL="0" distR="0" simplePos="0" relativeHeight="251659264" behindDoc="0" locked="0" layoutInCell="1" allowOverlap="1" wp14:anchorId="2BBC0E3E" wp14:editId="116AB068">
              <wp:simplePos x="635" y="635"/>
              <wp:positionH relativeFrom="page">
                <wp:align>center</wp:align>
              </wp:positionH>
              <wp:positionV relativeFrom="page">
                <wp:align>top</wp:align>
              </wp:positionV>
              <wp:extent cx="443865" cy="443865"/>
              <wp:effectExtent l="0" t="0" r="9525" b="4445"/>
              <wp:wrapNone/>
              <wp:docPr id="907964695" name="Text Box 2"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8C9493" w14:textId="4B2CA2E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BBC0E3E" id="_x0000_t202" coordsize="21600,21600" o:spt="202" path="m,l,21600r21600,l21600,xe">
              <v:stroke joinstyle="miter"/>
              <v:path gradientshapeok="t" o:connecttype="rect"/>
            </v:shapetype>
            <v:shape id="Text Box 2" o:spid="_x0000_s1026" type="#_x0000_t202" alt="LGE Internal Use Only"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B8C9493" w14:textId="4B2CA2E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r w:rsidR="00FA03FC">
      <w:t xml:space="preserve">Page </w:t>
    </w:r>
    <w:r w:rsidR="00FA03FC">
      <w:fldChar w:fldCharType="begin"/>
    </w:r>
    <w:r w:rsidR="00FA03FC">
      <w:instrText>PAGE</w:instrText>
    </w:r>
    <w:r w:rsidR="00FA03FC">
      <w:fldChar w:fldCharType="separate"/>
    </w:r>
    <w:r w:rsidR="00FA03FC">
      <w:rPr>
        <w:noProof/>
      </w:rPr>
      <w:t>1</w:t>
    </w:r>
    <w:r w:rsidR="00FA03FC">
      <w:rPr>
        <w:noProof/>
      </w:rPr>
      <w:fldChar w:fldCharType="end"/>
    </w:r>
    <w:r w:rsidR="00FA03FC">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BEDD" w14:textId="687A040D" w:rsidR="009563F7" w:rsidRDefault="009563F7">
    <w:pPr>
      <w:pStyle w:val="Header"/>
    </w:pPr>
    <w:r>
      <w:rPr>
        <w:lang w:val="en-IN" w:eastAsia="en-IN"/>
      </w:rPr>
      <mc:AlternateContent>
        <mc:Choice Requires="wps">
          <w:drawing>
            <wp:anchor distT="0" distB="0" distL="0" distR="0" simplePos="0" relativeHeight="251660288" behindDoc="0" locked="0" layoutInCell="1" allowOverlap="1" wp14:anchorId="2BFA541F" wp14:editId="2E6A3494">
              <wp:simplePos x="720725" y="432435"/>
              <wp:positionH relativeFrom="page">
                <wp:align>center</wp:align>
              </wp:positionH>
              <wp:positionV relativeFrom="page">
                <wp:align>top</wp:align>
              </wp:positionV>
              <wp:extent cx="443865" cy="443865"/>
              <wp:effectExtent l="0" t="0" r="9525" b="4445"/>
              <wp:wrapNone/>
              <wp:docPr id="1041100084" name="Text Box 3"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FEC357" w14:textId="53988791"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BFA541F" id="_x0000_t202" coordsize="21600,21600" o:spt="202" path="m,l,21600r21600,l21600,xe">
              <v:stroke joinstyle="miter"/>
              <v:path gradientshapeok="t" o:connecttype="rect"/>
            </v:shapetype>
            <v:shape id="Text Box 3" o:spid="_x0000_s1027" type="#_x0000_t202" alt="LGE Internal Use Only"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7FEC357" w14:textId="53988791"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CF0AA" w14:textId="211323BF" w:rsidR="009563F7" w:rsidRDefault="009563F7">
    <w:pPr>
      <w:pStyle w:val="Header"/>
    </w:pPr>
    <w:r>
      <w:rPr>
        <w:lang w:val="en-IN" w:eastAsia="en-IN"/>
      </w:rPr>
      <mc:AlternateContent>
        <mc:Choice Requires="wps">
          <w:drawing>
            <wp:anchor distT="0" distB="0" distL="0" distR="0" simplePos="0" relativeHeight="251658240" behindDoc="0" locked="0" layoutInCell="1" allowOverlap="1" wp14:anchorId="764F1519" wp14:editId="37B94467">
              <wp:simplePos x="635" y="635"/>
              <wp:positionH relativeFrom="page">
                <wp:align>center</wp:align>
              </wp:positionH>
              <wp:positionV relativeFrom="page">
                <wp:align>top</wp:align>
              </wp:positionV>
              <wp:extent cx="443865" cy="443865"/>
              <wp:effectExtent l="0" t="0" r="9525" b="4445"/>
              <wp:wrapNone/>
              <wp:docPr id="1280967689" name="Text Box 1"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4B1355" w14:textId="48317879"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4F1519" id="_x0000_t202" coordsize="21600,21600" o:spt="202" path="m,l,21600r21600,l21600,xe">
              <v:stroke joinstyle="miter"/>
              <v:path gradientshapeok="t" o:connecttype="rect"/>
            </v:shapetype>
            <v:shape id="Text Box 1" o:spid="_x0000_s1028" type="#_x0000_t202" alt="LGE Internal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14B1355" w14:textId="48317879"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E4DDD1F" w:rsidR="00FA03FC" w:rsidRDefault="009563F7">
    <w:pPr>
      <w:pStyle w:val="Header"/>
    </w:pPr>
    <w:r>
      <w:rPr>
        <w:lang w:val="en-IN" w:eastAsia="en-IN"/>
      </w:rPr>
      <mc:AlternateContent>
        <mc:Choice Requires="wps">
          <w:drawing>
            <wp:anchor distT="0" distB="0" distL="0" distR="0" simplePos="0" relativeHeight="251662336" behindDoc="0" locked="0" layoutInCell="1" allowOverlap="1" wp14:anchorId="0C28E94C" wp14:editId="18F18FEE">
              <wp:simplePos x="635" y="635"/>
              <wp:positionH relativeFrom="page">
                <wp:align>center</wp:align>
              </wp:positionH>
              <wp:positionV relativeFrom="page">
                <wp:align>top</wp:align>
              </wp:positionV>
              <wp:extent cx="443865" cy="443865"/>
              <wp:effectExtent l="0" t="0" r="9525" b="4445"/>
              <wp:wrapNone/>
              <wp:docPr id="1938988304" name="Text Box 5"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5711B7" w14:textId="754F72C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C28E94C" id="_x0000_t202" coordsize="21600,21600" o:spt="202" path="m,l,21600r21600,l21600,xe">
              <v:stroke joinstyle="miter"/>
              <v:path gradientshapeok="t" o:connecttype="rect"/>
            </v:shapetype>
            <v:shape id="Text Box 5" o:spid="_x0000_s1029" type="#_x0000_t202" alt="LGE Internal Use Only"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65711B7" w14:textId="754F72CB"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492B5D92" w:rsidR="00FA03FC" w:rsidRDefault="009563F7">
    <w:pPr>
      <w:pStyle w:val="Header"/>
      <w:tabs>
        <w:tab w:val="right" w:pos="9639"/>
      </w:tabs>
    </w:pPr>
    <w:r>
      <w:rPr>
        <w:lang w:val="en-IN" w:eastAsia="en-IN"/>
      </w:rPr>
      <mc:AlternateContent>
        <mc:Choice Requires="wps">
          <w:drawing>
            <wp:anchor distT="0" distB="0" distL="0" distR="0" simplePos="0" relativeHeight="251663360" behindDoc="0" locked="0" layoutInCell="1" allowOverlap="1" wp14:anchorId="1FB1903E" wp14:editId="4E52F343">
              <wp:simplePos x="718056" y="431956"/>
              <wp:positionH relativeFrom="page">
                <wp:align>center</wp:align>
              </wp:positionH>
              <wp:positionV relativeFrom="page">
                <wp:align>top</wp:align>
              </wp:positionV>
              <wp:extent cx="443865" cy="443865"/>
              <wp:effectExtent l="0" t="0" r="9525" b="4445"/>
              <wp:wrapNone/>
              <wp:docPr id="1761397806" name="Text Box 6"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F489B" w14:textId="36A11004"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B1903E" id="_x0000_t202" coordsize="21600,21600" o:spt="202" path="m,l,21600r21600,l21600,xe">
              <v:stroke joinstyle="miter"/>
              <v:path gradientshapeok="t" o:connecttype="rect"/>
            </v:shapetype>
            <v:shape id="Text Box 6" o:spid="_x0000_s1030" type="#_x0000_t202" alt="LGE Internal Use Only"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24F489B" w14:textId="36A11004"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r w:rsidR="00FA03FC">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4DEB1F49" w:rsidR="00FA03FC" w:rsidRDefault="009563F7">
    <w:pPr>
      <w:pStyle w:val="Header"/>
    </w:pPr>
    <w:r>
      <w:rPr>
        <w:lang w:val="en-IN" w:eastAsia="en-IN"/>
      </w:rPr>
      <mc:AlternateContent>
        <mc:Choice Requires="wps">
          <w:drawing>
            <wp:anchor distT="0" distB="0" distL="0" distR="0" simplePos="0" relativeHeight="251661312" behindDoc="0" locked="0" layoutInCell="1" allowOverlap="1" wp14:anchorId="501C07BD" wp14:editId="7DAE7B80">
              <wp:simplePos x="635" y="635"/>
              <wp:positionH relativeFrom="page">
                <wp:align>center</wp:align>
              </wp:positionH>
              <wp:positionV relativeFrom="page">
                <wp:align>top</wp:align>
              </wp:positionV>
              <wp:extent cx="443865" cy="443865"/>
              <wp:effectExtent l="0" t="0" r="9525" b="4445"/>
              <wp:wrapNone/>
              <wp:docPr id="1255916970" name="Text Box 4" descr="LGE Internal Use Only">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A1DF31" w14:textId="58FC2222"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1C07BD" id="_x0000_t202" coordsize="21600,21600" o:spt="202" path="m,l,21600r21600,l21600,xe">
              <v:stroke joinstyle="miter"/>
              <v:path gradientshapeok="t" o:connecttype="rect"/>
            </v:shapetype>
            <v:shape id="Text Box 4" o:spid="_x0000_s1031" type="#_x0000_t202" alt="LGE Internal Use Only"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CA1DF31" w14:textId="58FC2222" w:rsidR="009563F7" w:rsidRPr="009563F7" w:rsidRDefault="009563F7" w:rsidP="009563F7">
                    <w:pPr>
                      <w:spacing w:after="0"/>
                      <w:rPr>
                        <w:rFonts w:ascii="Calibri" w:eastAsia="Calibri" w:hAnsi="Calibri" w:cs="Calibri"/>
                        <w:noProof/>
                        <w:color w:val="000000"/>
                        <w:sz w:val="24"/>
                        <w:szCs w:val="24"/>
                      </w:rPr>
                    </w:pPr>
                    <w:r w:rsidRPr="009563F7">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rson w15:author="Samsung">
    <w15:presenceInfo w15:providerId="None" w15:userId="Samsung"/>
  </w15:person>
  <w15:person w15:author="Myungjune@LGE_r01">
    <w15:presenceInfo w15:providerId="None" w15:userId="Myungjune@LGE_r01"/>
  </w15:person>
  <w15:person w15:author="Yishan">
    <w15:presenceInfo w15:providerId="AD" w15:userId="S-1-5-21-147214757-305610072-1517763936-10293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00DB"/>
    <w:rsid w:val="00031133"/>
    <w:rsid w:val="000349F2"/>
    <w:rsid w:val="00036E44"/>
    <w:rsid w:val="000409F3"/>
    <w:rsid w:val="00041068"/>
    <w:rsid w:val="000447FF"/>
    <w:rsid w:val="000457DF"/>
    <w:rsid w:val="00047207"/>
    <w:rsid w:val="0005092D"/>
    <w:rsid w:val="000519B7"/>
    <w:rsid w:val="00052A81"/>
    <w:rsid w:val="00056FF0"/>
    <w:rsid w:val="00057100"/>
    <w:rsid w:val="000604CB"/>
    <w:rsid w:val="0006369C"/>
    <w:rsid w:val="00063B46"/>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5BDB"/>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64B"/>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075"/>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1A4"/>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50AF"/>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3B17"/>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672C2"/>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D3E00"/>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15F6"/>
    <w:rsid w:val="00462767"/>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2B6"/>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14B"/>
    <w:rsid w:val="00586685"/>
    <w:rsid w:val="00587409"/>
    <w:rsid w:val="005874ED"/>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516"/>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3FC6"/>
    <w:rsid w:val="00674093"/>
    <w:rsid w:val="00675CA8"/>
    <w:rsid w:val="006763C7"/>
    <w:rsid w:val="006777B0"/>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471C"/>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24E"/>
    <w:rsid w:val="00706872"/>
    <w:rsid w:val="00706BE0"/>
    <w:rsid w:val="007100D2"/>
    <w:rsid w:val="00710460"/>
    <w:rsid w:val="0071607A"/>
    <w:rsid w:val="00724269"/>
    <w:rsid w:val="0073344B"/>
    <w:rsid w:val="00734E68"/>
    <w:rsid w:val="00736254"/>
    <w:rsid w:val="00742593"/>
    <w:rsid w:val="0074524B"/>
    <w:rsid w:val="00745BF0"/>
    <w:rsid w:val="00745C8E"/>
    <w:rsid w:val="00746CB8"/>
    <w:rsid w:val="00750074"/>
    <w:rsid w:val="00751047"/>
    <w:rsid w:val="00753786"/>
    <w:rsid w:val="00757490"/>
    <w:rsid w:val="007627F5"/>
    <w:rsid w:val="007630E2"/>
    <w:rsid w:val="007646D4"/>
    <w:rsid w:val="0076586C"/>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20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060A"/>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C6D53"/>
    <w:rsid w:val="008D199F"/>
    <w:rsid w:val="008D26B6"/>
    <w:rsid w:val="008D3099"/>
    <w:rsid w:val="008D3DC6"/>
    <w:rsid w:val="008D588C"/>
    <w:rsid w:val="008E1738"/>
    <w:rsid w:val="008E23D0"/>
    <w:rsid w:val="008E4C5B"/>
    <w:rsid w:val="008E6D93"/>
    <w:rsid w:val="008F452D"/>
    <w:rsid w:val="008F686C"/>
    <w:rsid w:val="008F6A71"/>
    <w:rsid w:val="008F7555"/>
    <w:rsid w:val="008F776A"/>
    <w:rsid w:val="009042FD"/>
    <w:rsid w:val="00905D68"/>
    <w:rsid w:val="0090700E"/>
    <w:rsid w:val="00907154"/>
    <w:rsid w:val="009100A0"/>
    <w:rsid w:val="00911231"/>
    <w:rsid w:val="00911905"/>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3F7"/>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4FDF"/>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5D2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4A05"/>
    <w:rsid w:val="00A67F82"/>
    <w:rsid w:val="00A7083C"/>
    <w:rsid w:val="00A73DF0"/>
    <w:rsid w:val="00A7486F"/>
    <w:rsid w:val="00A75933"/>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4FA2"/>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38B"/>
    <w:rsid w:val="00B968C8"/>
    <w:rsid w:val="00BA0324"/>
    <w:rsid w:val="00BA0D31"/>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0553"/>
    <w:rsid w:val="00C53F9D"/>
    <w:rsid w:val="00C543B3"/>
    <w:rsid w:val="00C549E9"/>
    <w:rsid w:val="00C576C6"/>
    <w:rsid w:val="00C57CB9"/>
    <w:rsid w:val="00C62EEB"/>
    <w:rsid w:val="00C6335A"/>
    <w:rsid w:val="00C66380"/>
    <w:rsid w:val="00C66762"/>
    <w:rsid w:val="00C66BA2"/>
    <w:rsid w:val="00C71DFE"/>
    <w:rsid w:val="00C726D6"/>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5738"/>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2AF"/>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3D94"/>
    <w:rsid w:val="00DD42E4"/>
    <w:rsid w:val="00DD4D97"/>
    <w:rsid w:val="00DD6101"/>
    <w:rsid w:val="00DE0122"/>
    <w:rsid w:val="00DE0D81"/>
    <w:rsid w:val="00DE18B3"/>
    <w:rsid w:val="00DE1B7A"/>
    <w:rsid w:val="00DE1D77"/>
    <w:rsid w:val="00DE207F"/>
    <w:rsid w:val="00DE240A"/>
    <w:rsid w:val="00DE2D6A"/>
    <w:rsid w:val="00DE33EF"/>
    <w:rsid w:val="00DE34CF"/>
    <w:rsid w:val="00DF04AD"/>
    <w:rsid w:val="00DF3840"/>
    <w:rsid w:val="00DF4C61"/>
    <w:rsid w:val="00DF51D5"/>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391E"/>
    <w:rsid w:val="00E4447A"/>
    <w:rsid w:val="00E44B0E"/>
    <w:rsid w:val="00E45E41"/>
    <w:rsid w:val="00E47079"/>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3FC"/>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3E217-BC88-459E-9CAC-7AEAA355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872</Words>
  <Characters>4972</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8</cp:revision>
  <cp:lastPrinted>1900-12-31T15:00:00Z</cp:lastPrinted>
  <dcterms:created xsi:type="dcterms:W3CDTF">2023-11-15T22:06:00Z</dcterms:created>
  <dcterms:modified xsi:type="dcterms:W3CDTF">2023-11-16T21:14:00Z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4c5a0409,361e7117,3e0ded34,4adbc5aa,73929d10,68fccc2e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cc6ed9fc-fefc-4a0c-a6d6-10cf236c0d4f_Enabled">
    <vt:lpwstr>true</vt:lpwstr>
  </property>
  <property fmtid="{D5CDD505-2E9C-101B-9397-08002B2CF9AE}" pid="25" name="MSIP_Label_cc6ed9fc-fefc-4a0c-a6d6-10cf236c0d4f_SetDate">
    <vt:lpwstr>2023-11-15T17:38:21Z</vt:lpwstr>
  </property>
  <property fmtid="{D5CDD505-2E9C-101B-9397-08002B2CF9AE}" pid="26" name="MSIP_Label_cc6ed9fc-fefc-4a0c-a6d6-10cf236c0d4f_Method">
    <vt:lpwstr>Standard</vt:lpwstr>
  </property>
  <property fmtid="{D5CDD505-2E9C-101B-9397-08002B2CF9AE}" pid="27" name="MSIP_Label_cc6ed9fc-fefc-4a0c-a6d6-10cf236c0d4f_Name">
    <vt:lpwstr>Internal use only</vt:lpwstr>
  </property>
  <property fmtid="{D5CDD505-2E9C-101B-9397-08002B2CF9AE}" pid="28" name="MSIP_Label_cc6ed9fc-fefc-4a0c-a6d6-10cf236c0d4f_SiteId">
    <vt:lpwstr>5069cde4-642a-45c0-8094-d0c2dec10be3</vt:lpwstr>
  </property>
  <property fmtid="{D5CDD505-2E9C-101B-9397-08002B2CF9AE}" pid="29" name="MSIP_Label_cc6ed9fc-fefc-4a0c-a6d6-10cf236c0d4f_ActionId">
    <vt:lpwstr>8074ee76-d0a7-46d9-8fac-9faa8e612c20</vt:lpwstr>
  </property>
  <property fmtid="{D5CDD505-2E9C-101B-9397-08002B2CF9AE}" pid="30" name="MSIP_Label_cc6ed9fc-fefc-4a0c-a6d6-10cf236c0d4f_ContentBits">
    <vt:lpwstr>1</vt:lpwstr>
  </property>
</Properties>
</file>